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1.         Загальні відомості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1.1. Повне найменування емітента: Публічне акціонерне товариство «ХДІ страхування»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1.2. Організаційно-правова форма емітента: публічне акціонерне товариство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1.3. Ідентифікаційний код за ЄДРПОУ емітента: 22868348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1.4. Місцезнаходження емітента: 03150, м. Київ, вул. Червоноармійська, буд. 102,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1.5. Міжміський код, телефон та факс емітента +38 (044) 247044-77</w:t>
      </w:r>
    </w:p>
    <w:p w:rsidR="007B737B" w:rsidRDefault="007B737B" w:rsidP="007B737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1.6. Електронна поштова адреса емітента – </w:t>
      </w:r>
      <w:hyperlink r:id="rId4" w:history="1">
        <w:r>
          <w:rPr>
            <w:rStyle w:val="a9"/>
            <w:rFonts w:ascii="MyriadPro" w:hAnsi="MyriadPro"/>
            <w:color w:val="001970"/>
            <w:sz w:val="21"/>
            <w:szCs w:val="21"/>
            <w:bdr w:val="none" w:sz="0" w:space="0" w:color="auto" w:frame="1"/>
          </w:rPr>
          <w:t>svetlana.kurmelova@hdi.ua</w:t>
        </w:r>
      </w:hyperlink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1.7. Адреса  сторінки  в  мережі  Інтернет,   яка   додатково</w:t>
      </w:r>
    </w:p>
    <w:p w:rsidR="007B737B" w:rsidRDefault="007B737B" w:rsidP="007B737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використовується емітентом для розкриття інформації: </w:t>
      </w:r>
      <w:hyperlink r:id="rId5" w:history="1">
        <w:r>
          <w:rPr>
            <w:rStyle w:val="a9"/>
            <w:rFonts w:ascii="MyriadPro" w:hAnsi="MyriadPro"/>
            <w:color w:val="001970"/>
            <w:sz w:val="21"/>
            <w:szCs w:val="21"/>
            <w:bdr w:val="none" w:sz="0" w:space="0" w:color="auto" w:frame="1"/>
          </w:rPr>
          <w:t>www.hdi.ua</w:t>
        </w:r>
      </w:hyperlink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1.8. Вид  особливої  інформації: зміна складу посадових осіб емітента.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2.         Текст повідомлення: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Згідно з Наказом Голови правління № 15-к від 04.03.2013 року, Гриб Ольгу Петрівну (паспорт серії СК 570106, виданий </w:t>
      </w:r>
      <w:proofErr w:type="spellStart"/>
      <w:r>
        <w:rPr>
          <w:rFonts w:ascii="MyriadPro" w:hAnsi="MyriadPro"/>
          <w:color w:val="000000"/>
          <w:sz w:val="21"/>
          <w:szCs w:val="21"/>
        </w:rPr>
        <w:t>Ірпінським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МВ ГУ МВС України в Київській області  25.06.1997 року) призначено на посаду головного бухгалтера Товариства з 04.03.2013 року.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Гриб Ольга Петрівна призначена на посаду на невизначений строк, протягом своєї діяльності обіймала посади: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1990-1993 </w:t>
      </w:r>
      <w:proofErr w:type="spellStart"/>
      <w:r>
        <w:rPr>
          <w:rFonts w:ascii="MyriadPro" w:hAnsi="MyriadPro"/>
          <w:color w:val="000000"/>
          <w:sz w:val="21"/>
          <w:szCs w:val="21"/>
        </w:rPr>
        <w:t>р.р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викладач, </w:t>
      </w:r>
      <w:proofErr w:type="spellStart"/>
      <w:r>
        <w:rPr>
          <w:rFonts w:ascii="MyriadPro" w:hAnsi="MyriadPro"/>
          <w:color w:val="000000"/>
          <w:sz w:val="21"/>
          <w:szCs w:val="21"/>
        </w:rPr>
        <w:t>Ірпінський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економічний технікум.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1993-1999 </w:t>
      </w:r>
      <w:proofErr w:type="spellStart"/>
      <w:r>
        <w:rPr>
          <w:rFonts w:ascii="MyriadPro" w:hAnsi="MyriadPro"/>
          <w:color w:val="000000"/>
          <w:sz w:val="21"/>
          <w:szCs w:val="21"/>
        </w:rPr>
        <w:t>р.р</w:t>
      </w:r>
      <w:proofErr w:type="spellEnd"/>
      <w:r>
        <w:rPr>
          <w:rFonts w:ascii="MyriadPro" w:hAnsi="MyriadPro"/>
          <w:color w:val="000000"/>
          <w:sz w:val="21"/>
          <w:szCs w:val="21"/>
        </w:rPr>
        <w:t>. старший державний податковий інспектор відділу правового забезпечення та роботи з платниками податків, Державна податкова інспекція у м. Ірпінь.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1999-2001 бухгалтер-консультант  філії ТОВ «Бізнес Клуб» в м. Ірпінь.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2001-2002 консультант з економічних питань ТОВ «Бізнес Клуб».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2003-2005 головний бухгалтер ТОВ «Аудиторська фірма «АЛЛА ПРІМА».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2005-2006 головний бухгалтер ТОВ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Інтеркон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Трейдинг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2006-2007 начальник відділу аудиту суб’єктів некомерційної господарської діяльності ЗАТ «Аудиторська фірма «Де Візу».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2007-2008 головний бухгалтер ЗАТ «Страхова компанія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Інкомстрах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2008-2009 директор фінансово-економічного департаменту ЗАТ «Страхова компанія «ПАРТНЕР».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2009-2011 головний бухгалтер ЗАТ «Страхова компанія «Основа».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2011 – 01.03.2013 головний бухгалтер ТДВ «Страхова компанія «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Провіта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Гриб Ольга Петрівна непогашеної судимості за корисливі та посадові злочини не має, акціями Товариства не володіє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3. Підпис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lastRenderedPageBreak/>
        <w:t>3.1. Особа,  зазначена   нижче,   підтверджує   достовірність інформації,  що міститься у повідомленні,  та визнає, що вона несе відповідальність згідно з законодавством.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3.2. Голова правління ПрАТ «ХДІ страхування»   ____________  Анна Проскуріна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7B737B" w:rsidRDefault="007B737B" w:rsidP="007B737B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М.П.         04.03.2013 року</w:t>
      </w:r>
    </w:p>
    <w:p w:rsidR="00630C7A" w:rsidRPr="00146DD6" w:rsidRDefault="00630C7A" w:rsidP="00146DD6">
      <w:bookmarkStart w:id="0" w:name="_GoBack"/>
      <w:bookmarkEnd w:id="0"/>
    </w:p>
    <w:sectPr w:rsidR="00630C7A" w:rsidRPr="00146D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46DD6"/>
    <w:rsid w:val="00182B0F"/>
    <w:rsid w:val="0020695E"/>
    <w:rsid w:val="002C3978"/>
    <w:rsid w:val="002C7BB3"/>
    <w:rsid w:val="002E391F"/>
    <w:rsid w:val="00363CB1"/>
    <w:rsid w:val="0039501A"/>
    <w:rsid w:val="005A120A"/>
    <w:rsid w:val="005C64E3"/>
    <w:rsid w:val="00630C7A"/>
    <w:rsid w:val="006744BB"/>
    <w:rsid w:val="007B737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23E2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46D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di.ua/" TargetMode="External"/><Relationship Id="rId4" Type="http://schemas.openxmlformats.org/officeDocument/2006/relationships/hyperlink" Target="mailto:svetlana.kurmelova@hd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2021-06-30T21:22:00Z</dcterms:created>
  <dcterms:modified xsi:type="dcterms:W3CDTF">2021-06-30T21:22:00Z</dcterms:modified>
</cp:coreProperties>
</file>